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8300" w14:textId="4474BFC8" w:rsidR="00064E5B" w:rsidRPr="00064E5B" w:rsidRDefault="00064E5B">
      <w:pPr>
        <w:rPr>
          <w:lang w:val="en-US"/>
        </w:rPr>
      </w:pPr>
      <w:r>
        <w:rPr>
          <w:lang w:val="en-US"/>
        </w:rPr>
        <w:t>There are no minutes available for this meeting yet – minutes are approved at the following quarter’s board meeting and uploaded shortly afterwards.</w:t>
      </w:r>
    </w:p>
    <w:sectPr w:rsidR="00064E5B" w:rsidRPr="0006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5B"/>
    <w:rsid w:val="000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6557"/>
  <w15:chartTrackingRefBased/>
  <w15:docId w15:val="{7CAF5B29-8020-4517-85CF-627B21E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Cooper</dc:creator>
  <cp:keywords/>
  <dc:description/>
  <cp:lastModifiedBy>Joel Cooper</cp:lastModifiedBy>
  <cp:revision>1</cp:revision>
  <dcterms:created xsi:type="dcterms:W3CDTF">2023-11-20T14:34:00Z</dcterms:created>
  <dcterms:modified xsi:type="dcterms:W3CDTF">2023-11-20T14:35:00Z</dcterms:modified>
</cp:coreProperties>
</file>